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FCC96">
      <w:pPr>
        <w:jc w:val="center"/>
        <w:rPr>
          <w:rFonts w:hint="eastAsia"/>
          <w:sz w:val="44"/>
          <w:szCs w:val="44"/>
          <w:lang w:val="en-US" w:eastAsia="zh-CN"/>
        </w:rPr>
      </w:pPr>
      <w:r>
        <w:rPr>
          <w:rFonts w:hint="eastAsia"/>
          <w:sz w:val="44"/>
          <w:szCs w:val="44"/>
          <w:lang w:val="en-US" w:eastAsia="zh-CN"/>
        </w:rPr>
        <w:t>沙坪坝区陈家桥医院</w:t>
      </w:r>
    </w:p>
    <w:p w14:paraId="60EB41DE">
      <w:pPr>
        <w:jc w:val="center"/>
        <w:rPr>
          <w:rFonts w:hint="default"/>
          <w:lang w:val="en-US" w:eastAsia="zh-CN"/>
        </w:rPr>
      </w:pPr>
      <w:r>
        <w:rPr>
          <w:rFonts w:hint="eastAsia"/>
          <w:sz w:val="44"/>
          <w:szCs w:val="44"/>
          <w:lang w:val="en-US" w:eastAsia="zh-CN"/>
        </w:rPr>
        <w:t>设备技术服务询价调研</w:t>
      </w:r>
    </w:p>
    <w:p w14:paraId="105E02E5">
      <w:pPr>
        <w:ind w:firstLine="560" w:firstLineChars="200"/>
        <w:rPr>
          <w:rFonts w:hint="default"/>
          <w:lang w:val="en-US" w:eastAsia="zh-CN"/>
        </w:rPr>
      </w:pPr>
      <w:r>
        <w:rPr>
          <w:rFonts w:hint="default"/>
          <w:lang w:val="en-US" w:eastAsia="zh-CN"/>
        </w:rPr>
        <w:t>按照医院工作要求，现邀</w:t>
      </w:r>
      <w:bookmarkStart w:id="0" w:name="_GoBack"/>
      <w:bookmarkEnd w:id="0"/>
      <w:r>
        <w:rPr>
          <w:rFonts w:hint="default"/>
          <w:lang w:val="en-US" w:eastAsia="zh-CN"/>
        </w:rPr>
        <w:t>请具备相应资质和服务能力的潜在服务供应商报名参与本项目询价调研：</w:t>
      </w:r>
    </w:p>
    <w:p w14:paraId="6FE969D4">
      <w:pPr>
        <w:rPr>
          <w:rFonts w:hint="default"/>
          <w:lang w:val="en-US" w:eastAsia="zh-CN"/>
        </w:rPr>
      </w:pPr>
      <w:r>
        <w:rPr>
          <w:rFonts w:hint="default"/>
          <w:lang w:val="en-US" w:eastAsia="zh-CN"/>
        </w:rPr>
        <w:t>一、设备基本信息：</w:t>
      </w:r>
    </w:p>
    <w:tbl>
      <w:tblPr>
        <w:tblStyle w:val="8"/>
        <w:tblW w:w="7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48"/>
        <w:gridCol w:w="3072"/>
        <w:gridCol w:w="1345"/>
        <w:gridCol w:w="2524"/>
      </w:tblGrid>
      <w:tr w14:paraId="0F9D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0" w:hRule="atLeast"/>
        </w:trPr>
        <w:tc>
          <w:tcPr>
            <w:tcW w:w="848" w:type="dxa"/>
            <w:tcBorders>
              <w:top w:val="single" w:color="000000"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CAE534C">
            <w:pPr>
              <w:jc w:val="center"/>
              <w:rPr>
                <w:rFonts w:hint="default"/>
                <w:lang w:val="en-US" w:eastAsia="zh-CN"/>
              </w:rPr>
            </w:pPr>
            <w:r>
              <w:rPr>
                <w:rFonts w:hint="default"/>
                <w:lang w:val="en-US" w:eastAsia="zh-CN"/>
              </w:rPr>
              <w:t>序号</w:t>
            </w:r>
          </w:p>
        </w:tc>
        <w:tc>
          <w:tcPr>
            <w:tcW w:w="3072"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704D2A74">
            <w:pPr>
              <w:jc w:val="center"/>
              <w:rPr>
                <w:rFonts w:hint="default"/>
                <w:lang w:val="en-US" w:eastAsia="zh-CN"/>
              </w:rPr>
            </w:pPr>
            <w:r>
              <w:rPr>
                <w:rFonts w:hint="default"/>
                <w:lang w:val="en-US" w:eastAsia="zh-CN"/>
              </w:rPr>
              <w:t>设备名称</w:t>
            </w:r>
          </w:p>
        </w:tc>
        <w:tc>
          <w:tcPr>
            <w:tcW w:w="1345"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1AD5A7F">
            <w:pPr>
              <w:jc w:val="center"/>
              <w:rPr>
                <w:rFonts w:hint="default"/>
                <w:lang w:val="en-US" w:eastAsia="zh-CN"/>
              </w:rPr>
            </w:pPr>
            <w:r>
              <w:rPr>
                <w:rFonts w:hint="eastAsia"/>
                <w:lang w:val="en-US" w:eastAsia="zh-CN"/>
              </w:rPr>
              <w:t>数量</w:t>
            </w:r>
          </w:p>
        </w:tc>
        <w:tc>
          <w:tcPr>
            <w:tcW w:w="2524" w:type="dxa"/>
            <w:tcBorders>
              <w:top w:val="single" w:color="000000"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208D800F">
            <w:pPr>
              <w:jc w:val="center"/>
              <w:rPr>
                <w:rFonts w:hint="default"/>
                <w:lang w:val="en-US" w:eastAsia="zh-CN"/>
              </w:rPr>
            </w:pPr>
            <w:r>
              <w:rPr>
                <w:rFonts w:hint="eastAsia"/>
                <w:lang w:val="en-US" w:eastAsia="zh-CN"/>
              </w:rPr>
              <w:t>启用日期</w:t>
            </w:r>
          </w:p>
        </w:tc>
      </w:tr>
      <w:tr w14:paraId="1F5D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48" w:type="dxa"/>
            <w:tcBorders>
              <w:top w:val="single" w:color="auto" w:sz="4" w:space="0"/>
              <w:left w:val="single" w:color="000000" w:sz="4" w:space="0"/>
              <w:bottom w:val="single" w:color="auto" w:sz="4" w:space="0"/>
              <w:right w:val="single" w:color="000000" w:sz="4" w:space="0"/>
            </w:tcBorders>
            <w:shd w:val="clear" w:color="auto" w:fill="FFFFFF"/>
            <w:tcMar>
              <w:top w:w="0" w:type="dxa"/>
              <w:left w:w="70" w:type="dxa"/>
              <w:bottom w:w="0" w:type="dxa"/>
              <w:right w:w="70" w:type="dxa"/>
            </w:tcMar>
            <w:vAlign w:val="center"/>
          </w:tcPr>
          <w:p w14:paraId="099A0DD1">
            <w:pPr>
              <w:jc w:val="center"/>
              <w:rPr>
                <w:rFonts w:hint="default"/>
                <w:lang w:val="en-US" w:eastAsia="zh-CN"/>
              </w:rPr>
            </w:pPr>
            <w:r>
              <w:rPr>
                <w:rFonts w:hint="default"/>
                <w:lang w:val="en-US" w:eastAsia="zh-CN"/>
              </w:rPr>
              <w:t>1</w:t>
            </w:r>
          </w:p>
        </w:tc>
        <w:tc>
          <w:tcPr>
            <w:tcW w:w="3072" w:type="dxa"/>
            <w:tcBorders>
              <w:top w:val="single" w:color="auto" w:sz="4" w:space="0"/>
              <w:left w:val="single" w:color="auto" w:sz="4" w:space="0"/>
              <w:bottom w:val="single" w:color="auto" w:sz="4" w:space="0"/>
              <w:right w:val="single" w:color="000000" w:sz="4" w:space="0"/>
            </w:tcBorders>
            <w:shd w:val="clear" w:color="auto" w:fill="FFFFFF"/>
            <w:tcMar>
              <w:top w:w="0" w:type="dxa"/>
              <w:left w:w="70" w:type="dxa"/>
              <w:bottom w:w="0" w:type="dxa"/>
              <w:right w:w="70" w:type="dxa"/>
            </w:tcMar>
            <w:vAlign w:val="center"/>
          </w:tcPr>
          <w:p w14:paraId="5BC3CA60">
            <w:pPr>
              <w:rPr>
                <w:rFonts w:hint="default"/>
                <w:lang w:val="en-US" w:eastAsia="zh-CN"/>
              </w:rPr>
            </w:pPr>
            <w:r>
              <w:rPr>
                <w:rFonts w:hint="eastAsia"/>
                <w:lang w:val="en-US" w:eastAsia="zh-CN"/>
              </w:rPr>
              <w:t>数字化透视摄影机</w:t>
            </w:r>
          </w:p>
        </w:tc>
        <w:tc>
          <w:tcPr>
            <w:tcW w:w="1345" w:type="dxa"/>
            <w:tcBorders>
              <w:top w:val="single" w:color="auto" w:sz="4" w:space="0"/>
              <w:left w:val="single" w:color="auto" w:sz="4" w:space="0"/>
              <w:bottom w:val="single" w:color="auto" w:sz="4" w:space="0"/>
              <w:right w:val="single" w:color="000000" w:sz="4" w:space="0"/>
            </w:tcBorders>
            <w:shd w:val="clear" w:color="auto" w:fill="FFFFFF"/>
            <w:tcMar>
              <w:top w:w="0" w:type="dxa"/>
              <w:left w:w="70" w:type="dxa"/>
              <w:bottom w:w="0" w:type="dxa"/>
              <w:right w:w="70" w:type="dxa"/>
            </w:tcMar>
            <w:vAlign w:val="center"/>
          </w:tcPr>
          <w:p w14:paraId="1638922F">
            <w:pPr>
              <w:jc w:val="center"/>
              <w:rPr>
                <w:rFonts w:hint="default"/>
                <w:lang w:val="en-US" w:eastAsia="zh-CN"/>
              </w:rPr>
            </w:pPr>
            <w:r>
              <w:rPr>
                <w:rFonts w:hint="eastAsia"/>
                <w:lang w:val="en-US" w:eastAsia="zh-CN"/>
              </w:rPr>
              <w:t>1</w:t>
            </w:r>
          </w:p>
        </w:tc>
        <w:tc>
          <w:tcPr>
            <w:tcW w:w="2524" w:type="dxa"/>
            <w:tcBorders>
              <w:top w:val="single" w:color="auto" w:sz="4" w:space="0"/>
              <w:left w:val="single" w:color="auto" w:sz="4" w:space="0"/>
              <w:bottom w:val="single" w:color="auto" w:sz="4" w:space="0"/>
              <w:right w:val="single" w:color="000000" w:sz="4" w:space="0"/>
            </w:tcBorders>
            <w:shd w:val="clear" w:color="auto" w:fill="FFFFFF"/>
            <w:tcMar>
              <w:top w:w="0" w:type="dxa"/>
              <w:left w:w="70" w:type="dxa"/>
              <w:bottom w:w="0" w:type="dxa"/>
              <w:right w:w="70" w:type="dxa"/>
            </w:tcMar>
            <w:vAlign w:val="center"/>
          </w:tcPr>
          <w:p w14:paraId="533998AC">
            <w:pPr>
              <w:rPr>
                <w:rFonts w:hint="default"/>
                <w:lang w:val="en-US" w:eastAsia="zh-CN"/>
              </w:rPr>
            </w:pPr>
            <w:r>
              <w:rPr>
                <w:rFonts w:hint="eastAsia"/>
                <w:lang w:val="en-US" w:eastAsia="zh-CN"/>
              </w:rPr>
              <w:t>2022年5月23日</w:t>
            </w:r>
          </w:p>
        </w:tc>
      </w:tr>
      <w:tr w14:paraId="02536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rPr>
        <w:tc>
          <w:tcPr>
            <w:tcW w:w="848" w:type="dxa"/>
            <w:tcBorders>
              <w:top w:val="single" w:color="auto" w:sz="4" w:space="0"/>
              <w:left w:val="single" w:color="000000"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8E4B4ED">
            <w:pPr>
              <w:jc w:val="center"/>
              <w:rPr>
                <w:rFonts w:hint="default"/>
                <w:lang w:val="en-US" w:eastAsia="zh-CN"/>
              </w:rPr>
            </w:pPr>
            <w:r>
              <w:rPr>
                <w:rFonts w:hint="eastAsia"/>
                <w:lang w:val="en-US" w:eastAsia="zh-CN"/>
              </w:rPr>
              <w:t>2</w:t>
            </w:r>
          </w:p>
        </w:tc>
        <w:tc>
          <w:tcPr>
            <w:tcW w:w="3072"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D2511C5">
            <w:pPr>
              <w:rPr>
                <w:rFonts w:hint="default"/>
                <w:lang w:val="en-US" w:eastAsia="zh-CN"/>
              </w:rPr>
            </w:pPr>
            <w:r>
              <w:rPr>
                <w:rFonts w:hint="eastAsia"/>
                <w:lang w:val="en-US" w:eastAsia="zh-CN"/>
              </w:rPr>
              <w:t>数字化乳腺机</w:t>
            </w:r>
          </w:p>
        </w:tc>
        <w:tc>
          <w:tcPr>
            <w:tcW w:w="1345"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0BE96EE5">
            <w:pPr>
              <w:jc w:val="center"/>
              <w:rPr>
                <w:rFonts w:hint="default"/>
                <w:lang w:val="en-US" w:eastAsia="zh-CN"/>
              </w:rPr>
            </w:pPr>
            <w:r>
              <w:rPr>
                <w:rFonts w:hint="eastAsia"/>
                <w:lang w:val="en-US" w:eastAsia="zh-CN"/>
              </w:rPr>
              <w:t>1</w:t>
            </w:r>
          </w:p>
        </w:tc>
        <w:tc>
          <w:tcPr>
            <w:tcW w:w="2524" w:type="dxa"/>
            <w:tcBorders>
              <w:top w:val="single" w:color="auto" w:sz="4" w:space="0"/>
              <w:left w:val="single" w:color="auto" w:sz="4" w:space="0"/>
              <w:bottom w:val="single" w:color="000000" w:sz="4" w:space="0"/>
              <w:right w:val="single" w:color="000000" w:sz="4" w:space="0"/>
            </w:tcBorders>
            <w:shd w:val="clear" w:color="auto" w:fill="FFFFFF"/>
            <w:tcMar>
              <w:top w:w="0" w:type="dxa"/>
              <w:left w:w="70" w:type="dxa"/>
              <w:bottom w:w="0" w:type="dxa"/>
              <w:right w:w="70" w:type="dxa"/>
            </w:tcMar>
            <w:vAlign w:val="center"/>
          </w:tcPr>
          <w:p w14:paraId="31B1441E">
            <w:pPr>
              <w:rPr>
                <w:rFonts w:hint="default"/>
                <w:lang w:val="en-US" w:eastAsia="zh-CN"/>
              </w:rPr>
            </w:pPr>
            <w:r>
              <w:rPr>
                <w:rFonts w:hint="eastAsia"/>
                <w:lang w:val="en-US" w:eastAsia="zh-CN"/>
              </w:rPr>
              <w:t>2022年5月23日</w:t>
            </w:r>
          </w:p>
        </w:tc>
      </w:tr>
    </w:tbl>
    <w:p w14:paraId="15574851">
      <w:pPr>
        <w:rPr>
          <w:rFonts w:hint="default"/>
          <w:lang w:val="en-US" w:eastAsia="zh-CN"/>
        </w:rPr>
      </w:pPr>
      <w:r>
        <w:rPr>
          <w:rFonts w:hint="default"/>
          <w:lang w:val="en-US" w:eastAsia="zh-CN"/>
        </w:rPr>
        <w:t> </w:t>
      </w:r>
    </w:p>
    <w:p w14:paraId="03F3ECEC">
      <w:pPr>
        <w:rPr>
          <w:rFonts w:hint="default"/>
          <w:lang w:val="en-US" w:eastAsia="zh-CN"/>
        </w:rPr>
      </w:pPr>
      <w:r>
        <w:rPr>
          <w:rFonts w:hint="default"/>
          <w:lang w:val="en-US" w:eastAsia="zh-CN"/>
        </w:rPr>
        <w:t>二、报名所需资料及</w:t>
      </w:r>
      <w:r>
        <w:rPr>
          <w:rFonts w:hint="eastAsia"/>
          <w:lang w:val="en-US" w:eastAsia="zh-CN"/>
        </w:rPr>
        <w:t>要求</w:t>
      </w:r>
      <w:r>
        <w:rPr>
          <w:rFonts w:hint="default"/>
          <w:lang w:val="en-US" w:eastAsia="zh-CN"/>
        </w:rPr>
        <w:t>：</w:t>
      </w:r>
    </w:p>
    <w:p w14:paraId="2DE382D1">
      <w:pPr>
        <w:rPr>
          <w:rFonts w:hint="default"/>
          <w:lang w:val="en-US" w:eastAsia="zh-CN"/>
        </w:rPr>
      </w:pPr>
      <w:r>
        <w:rPr>
          <w:rFonts w:hint="default"/>
          <w:lang w:val="en-US" w:eastAsia="zh-CN"/>
        </w:rPr>
        <w:t>1、所报总价包含人力成本、利润、税金、</w:t>
      </w:r>
      <w:r>
        <w:rPr>
          <w:rFonts w:hint="eastAsia"/>
          <w:lang w:val="en-US" w:eastAsia="zh-CN"/>
        </w:rPr>
        <w:t>差旅</w:t>
      </w:r>
      <w:r>
        <w:rPr>
          <w:rFonts w:hint="default"/>
          <w:lang w:val="en-US" w:eastAsia="zh-CN"/>
        </w:rPr>
        <w:t>费、</w:t>
      </w:r>
      <w:r>
        <w:rPr>
          <w:rFonts w:hint="eastAsia"/>
          <w:lang w:val="en-US" w:eastAsia="zh-CN"/>
        </w:rPr>
        <w:t>食宿</w:t>
      </w:r>
      <w:r>
        <w:rPr>
          <w:rFonts w:hint="default"/>
          <w:lang w:val="en-US" w:eastAsia="zh-CN"/>
        </w:rPr>
        <w:t>费等。</w:t>
      </w:r>
    </w:p>
    <w:p w14:paraId="631FB374">
      <w:pPr>
        <w:rPr>
          <w:rFonts w:hint="default"/>
          <w:lang w:val="en-US" w:eastAsia="zh-CN"/>
        </w:rPr>
      </w:pPr>
      <w:r>
        <w:rPr>
          <w:rFonts w:hint="eastAsia"/>
          <w:lang w:val="en-US" w:eastAsia="zh-CN"/>
        </w:rPr>
        <w:t>2</w:t>
      </w:r>
      <w:r>
        <w:rPr>
          <w:rFonts w:hint="default"/>
          <w:lang w:val="en-US" w:eastAsia="zh-CN"/>
        </w:rPr>
        <w:t>、提供有效期内营业执照</w:t>
      </w:r>
      <w:r>
        <w:rPr>
          <w:rFonts w:hint="eastAsia"/>
          <w:lang w:val="en-US" w:eastAsia="zh-CN"/>
        </w:rPr>
        <w:t>和</w:t>
      </w:r>
      <w:r>
        <w:rPr>
          <w:rFonts w:hint="default"/>
          <w:lang w:val="en-US" w:eastAsia="zh-CN"/>
        </w:rPr>
        <w:t>医疗器械经营备案凭证。</w:t>
      </w:r>
    </w:p>
    <w:p w14:paraId="2F7605B2">
      <w:pPr>
        <w:rPr>
          <w:rFonts w:hint="eastAsia"/>
          <w:lang w:val="en-US" w:eastAsia="zh-CN"/>
        </w:rPr>
      </w:pPr>
      <w:r>
        <w:rPr>
          <w:rFonts w:hint="eastAsia"/>
          <w:lang w:val="en-US" w:eastAsia="zh-CN"/>
        </w:rPr>
        <w:t>3、供应商资格要求：</w:t>
      </w:r>
    </w:p>
    <w:p w14:paraId="66F6DBFB">
      <w:pPr>
        <w:rPr>
          <w:rFonts w:hint="eastAsia"/>
          <w:lang w:val="en-US" w:eastAsia="zh-CN"/>
        </w:rPr>
      </w:pPr>
      <w:r>
        <w:rPr>
          <w:rFonts w:hint="eastAsia"/>
          <w:lang w:val="en-US" w:eastAsia="zh-CN"/>
        </w:rPr>
        <w:t>①. 具有独立承担民事责任的能力；</w:t>
      </w:r>
    </w:p>
    <w:p w14:paraId="4038726E">
      <w:pPr>
        <w:rPr>
          <w:rFonts w:hint="eastAsia"/>
          <w:lang w:val="en-US" w:eastAsia="zh-CN"/>
        </w:rPr>
      </w:pPr>
      <w:r>
        <w:rPr>
          <w:rFonts w:hint="eastAsia"/>
          <w:lang w:val="en-US" w:eastAsia="zh-CN"/>
        </w:rPr>
        <w:t>②. 具有良好的商业信誉和健全的财务会计制度；</w:t>
      </w:r>
    </w:p>
    <w:p w14:paraId="1EB4F3FD">
      <w:pPr>
        <w:rPr>
          <w:rFonts w:hint="eastAsia"/>
          <w:lang w:val="en-US" w:eastAsia="zh-CN"/>
        </w:rPr>
      </w:pPr>
      <w:r>
        <w:rPr>
          <w:rFonts w:hint="eastAsia"/>
          <w:lang w:val="en-US" w:eastAsia="zh-CN"/>
        </w:rPr>
        <w:t>③. 具有履行合同所必须的设备和专业技术能力；</w:t>
      </w:r>
    </w:p>
    <w:p w14:paraId="41996F4A">
      <w:pPr>
        <w:rPr>
          <w:rFonts w:hint="eastAsia"/>
          <w:lang w:val="en-US" w:eastAsia="zh-CN"/>
        </w:rPr>
      </w:pPr>
      <w:r>
        <w:rPr>
          <w:rFonts w:hint="eastAsia"/>
          <w:lang w:val="en-US" w:eastAsia="zh-CN"/>
        </w:rPr>
        <w:t>④. 具有依法缴纳税收和社会保障资金的良好记录；</w:t>
      </w:r>
    </w:p>
    <w:p w14:paraId="66DADE25">
      <w:pPr>
        <w:rPr>
          <w:rFonts w:hint="eastAsia"/>
          <w:lang w:val="en-US" w:eastAsia="zh-CN"/>
        </w:rPr>
      </w:pPr>
      <w:r>
        <w:rPr>
          <w:rFonts w:hint="eastAsia"/>
          <w:lang w:val="en-US" w:eastAsia="zh-CN"/>
        </w:rPr>
        <w:t>⑤. 参加本次采购活动前三年内，在经营活动中没有重大违法违规记录；</w:t>
      </w:r>
    </w:p>
    <w:p w14:paraId="7EF4196F">
      <w:pPr>
        <w:rPr>
          <w:rFonts w:hint="eastAsia"/>
          <w:lang w:val="en-US" w:eastAsia="zh-CN"/>
        </w:rPr>
      </w:pPr>
      <w:r>
        <w:rPr>
          <w:rFonts w:hint="eastAsia"/>
          <w:lang w:val="en-US" w:eastAsia="zh-CN"/>
        </w:rPr>
        <w:t>⑥. 法律法规规定的其他条件；</w:t>
      </w:r>
    </w:p>
    <w:p w14:paraId="41B55EBE">
      <w:pPr>
        <w:rPr>
          <w:rFonts w:hint="eastAsia"/>
          <w:lang w:val="en-US" w:eastAsia="zh-CN"/>
        </w:rPr>
      </w:pPr>
      <w:r>
        <w:rPr>
          <w:rFonts w:hint="eastAsia"/>
          <w:lang w:val="en-US" w:eastAsia="zh-CN"/>
        </w:rPr>
        <w:t>⑦.根据采购项目提出的特殊条件：本项目不接受联合体参加谈判。</w:t>
      </w:r>
    </w:p>
    <w:p w14:paraId="36DEE137">
      <w:pPr>
        <w:rPr>
          <w:rFonts w:hint="default"/>
          <w:lang w:val="en-US" w:eastAsia="zh-CN"/>
        </w:rPr>
      </w:pPr>
      <w:r>
        <w:rPr>
          <w:rFonts w:hint="eastAsia"/>
          <w:lang w:val="en-US" w:eastAsia="zh-CN"/>
        </w:rPr>
        <w:t xml:space="preserve">  </w:t>
      </w:r>
    </w:p>
    <w:p w14:paraId="738891EA">
      <w:pPr>
        <w:rPr>
          <w:rFonts w:hint="default"/>
          <w:lang w:val="en-US" w:eastAsia="zh-CN"/>
        </w:rPr>
      </w:pPr>
      <w:r>
        <w:rPr>
          <w:rFonts w:hint="default"/>
          <w:lang w:val="en-US" w:eastAsia="zh-CN"/>
        </w:rPr>
        <w:t>三、报名时间：</w:t>
      </w:r>
    </w:p>
    <w:p w14:paraId="0CEC9CAC">
      <w:pPr>
        <w:rPr>
          <w:rFonts w:hint="default"/>
          <w:lang w:val="en-US" w:eastAsia="zh-CN"/>
        </w:rPr>
      </w:pPr>
      <w:r>
        <w:rPr>
          <w:rFonts w:hint="default"/>
          <w:lang w:val="en-US" w:eastAsia="zh-CN"/>
        </w:rPr>
        <w:t>公告日起至2025年</w:t>
      </w:r>
      <w:r>
        <w:rPr>
          <w:rFonts w:hint="eastAsia"/>
          <w:lang w:val="en-US" w:eastAsia="zh-CN"/>
        </w:rPr>
        <w:t>3</w:t>
      </w:r>
      <w:r>
        <w:rPr>
          <w:rFonts w:hint="default"/>
          <w:lang w:val="en-US" w:eastAsia="zh-CN"/>
        </w:rPr>
        <w:t>月</w:t>
      </w:r>
      <w:r>
        <w:rPr>
          <w:rFonts w:hint="eastAsia"/>
          <w:lang w:val="en-US" w:eastAsia="zh-CN"/>
        </w:rPr>
        <w:t>11</w:t>
      </w:r>
      <w:r>
        <w:rPr>
          <w:rFonts w:hint="default"/>
          <w:lang w:val="en-US" w:eastAsia="zh-CN"/>
        </w:rPr>
        <w:t>日17:00截止</w:t>
      </w:r>
    </w:p>
    <w:p w14:paraId="588CF2A9">
      <w:pPr>
        <w:rPr>
          <w:rFonts w:hint="default"/>
          <w:lang w:val="en-US" w:eastAsia="zh-CN"/>
        </w:rPr>
      </w:pPr>
      <w:r>
        <w:rPr>
          <w:rFonts w:hint="eastAsia"/>
          <w:lang w:val="en-US" w:eastAsia="zh-CN"/>
        </w:rPr>
        <w:t>四</w:t>
      </w:r>
      <w:r>
        <w:rPr>
          <w:rFonts w:hint="default"/>
          <w:lang w:val="en-US" w:eastAsia="zh-CN"/>
        </w:rPr>
        <w:t>、调研文件收取邮箱：</w:t>
      </w:r>
    </w:p>
    <w:p w14:paraId="7C182A33">
      <w:pPr>
        <w:rPr>
          <w:rFonts w:hint="default"/>
          <w:lang w:val="en-US" w:eastAsia="zh-CN"/>
        </w:rPr>
      </w:pPr>
      <w:r>
        <w:rPr>
          <w:rFonts w:hint="default"/>
          <w:lang w:val="en-US" w:eastAsia="zh-CN"/>
        </w:rPr>
        <w:t>供应商将电子扫描件发至邮箱：</w:t>
      </w:r>
      <w:r>
        <w:rPr>
          <w:rFonts w:hint="eastAsia"/>
          <w:u w:val="single"/>
          <w:lang w:val="en-US" w:eastAsia="zh-CN"/>
        </w:rPr>
        <w:t xml:space="preserve"> 389720530@qq.com </w:t>
      </w:r>
      <w:r>
        <w:rPr>
          <w:rFonts w:hint="default"/>
          <w:lang w:val="en-US" w:eastAsia="zh-CN"/>
        </w:rPr>
        <w:t>，邮件主题写明项目名称+公司名称</w:t>
      </w:r>
      <w:r>
        <w:rPr>
          <w:rFonts w:hint="eastAsia"/>
          <w:lang w:val="en-US" w:eastAsia="zh-CN"/>
        </w:rPr>
        <w:t>+经办人联络方式</w:t>
      </w:r>
      <w:r>
        <w:rPr>
          <w:rFonts w:hint="default"/>
          <w:lang w:val="en-US" w:eastAsia="zh-CN"/>
        </w:rPr>
        <w:t>，内容包括</w:t>
      </w:r>
      <w:r>
        <w:rPr>
          <w:rFonts w:hint="eastAsia"/>
          <w:lang w:val="en-US" w:eastAsia="zh-CN"/>
        </w:rPr>
        <w:t>技术服务方案、</w:t>
      </w:r>
      <w:r>
        <w:rPr>
          <w:rFonts w:hint="default"/>
          <w:lang w:val="en-US" w:eastAsia="zh-CN"/>
        </w:rPr>
        <w:t>价格、公司资质证书复印件，均需加盖公司鲜章。</w:t>
      </w:r>
    </w:p>
    <w:p w14:paraId="164692AC">
      <w:pPr>
        <w:rPr>
          <w:rFonts w:hint="default"/>
          <w:lang w:val="en-US" w:eastAsia="zh-CN"/>
        </w:rPr>
      </w:pPr>
    </w:p>
    <w:p w14:paraId="1E918B2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C69D5"/>
    <w:rsid w:val="07500450"/>
    <w:rsid w:val="0A1457D2"/>
    <w:rsid w:val="0B587FD4"/>
    <w:rsid w:val="0EED03F6"/>
    <w:rsid w:val="0FBD67DF"/>
    <w:rsid w:val="10AE0C37"/>
    <w:rsid w:val="19FD0CBA"/>
    <w:rsid w:val="1A1F4563"/>
    <w:rsid w:val="1AD03E9B"/>
    <w:rsid w:val="1BCB00F1"/>
    <w:rsid w:val="1FBB060F"/>
    <w:rsid w:val="2A930C44"/>
    <w:rsid w:val="2BE4765A"/>
    <w:rsid w:val="2C2848FF"/>
    <w:rsid w:val="2DC0218C"/>
    <w:rsid w:val="33E323D5"/>
    <w:rsid w:val="39B61320"/>
    <w:rsid w:val="3DF82A1C"/>
    <w:rsid w:val="404A0AED"/>
    <w:rsid w:val="41287147"/>
    <w:rsid w:val="4167259F"/>
    <w:rsid w:val="42B15BB9"/>
    <w:rsid w:val="42CC07B6"/>
    <w:rsid w:val="434B5EDD"/>
    <w:rsid w:val="43EF113B"/>
    <w:rsid w:val="47CD4E1B"/>
    <w:rsid w:val="4A0E03C5"/>
    <w:rsid w:val="4C177248"/>
    <w:rsid w:val="4D2E53F2"/>
    <w:rsid w:val="5E293B10"/>
    <w:rsid w:val="62124E7F"/>
    <w:rsid w:val="6A881FBD"/>
    <w:rsid w:val="6B080060"/>
    <w:rsid w:val="6FA33F8F"/>
    <w:rsid w:val="711A294B"/>
    <w:rsid w:val="717B788E"/>
    <w:rsid w:val="76ED26F8"/>
    <w:rsid w:val="788D5D25"/>
    <w:rsid w:val="7AFF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13"/>
    <w:qFormat/>
    <w:uiPriority w:val="0"/>
    <w:pPr>
      <w:keepNext/>
      <w:keepLines/>
      <w:spacing w:line="240" w:lineRule="auto"/>
      <w:jc w:val="center"/>
      <w:outlineLvl w:val="0"/>
    </w:pPr>
    <w:rPr>
      <w:rFonts w:ascii="Times New Roman" w:hAnsi="Times New Roman" w:eastAsia="微软雅黑"/>
      <w:b/>
      <w:kern w:val="44"/>
      <w:sz w:val="36"/>
    </w:rPr>
  </w:style>
  <w:style w:type="paragraph" w:styleId="3">
    <w:name w:val="heading 2"/>
    <w:basedOn w:val="1"/>
    <w:next w:val="1"/>
    <w:link w:val="11"/>
    <w:semiHidden/>
    <w:unhideWhenUsed/>
    <w:qFormat/>
    <w:uiPriority w:val="0"/>
    <w:pPr>
      <w:keepNext/>
      <w:keepLines/>
      <w:spacing w:before="260" w:after="260" w:line="360" w:lineRule="exact"/>
      <w:jc w:val="center"/>
      <w:outlineLvl w:val="1"/>
    </w:pPr>
    <w:rPr>
      <w:rFonts w:eastAsia="微软雅黑" w:asciiTheme="majorAscii" w:hAnsiTheme="majorAscii" w:cstheme="majorBidi"/>
      <w:b/>
      <w:bCs/>
      <w:sz w:val="28"/>
      <w:szCs w:val="32"/>
    </w:rPr>
  </w:style>
  <w:style w:type="paragraph" w:styleId="4">
    <w:name w:val="heading 3"/>
    <w:basedOn w:val="1"/>
    <w:next w:val="1"/>
    <w:link w:val="12"/>
    <w:semiHidden/>
    <w:unhideWhenUsed/>
    <w:qFormat/>
    <w:uiPriority w:val="0"/>
    <w:pPr>
      <w:keepNext/>
      <w:keepLines/>
      <w:spacing w:before="260" w:after="260" w:line="360" w:lineRule="exact"/>
      <w:jc w:val="center"/>
      <w:outlineLvl w:val="2"/>
    </w:pPr>
    <w:rPr>
      <w:rFonts w:ascii="Times New Roman" w:hAnsi="Times New Roman" w:eastAsia="微软雅黑" w:cs="Times New Roman"/>
      <w:b/>
      <w:bCs/>
      <w:sz w:val="24"/>
      <w:szCs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jc w:val="center"/>
      <w:outlineLvl w:val="3"/>
    </w:pPr>
    <w:rPr>
      <w:rFonts w:ascii="Arial" w:hAnsi="Arial" w:eastAsia="仿宋" w:cs="Times New Roman"/>
      <w:sz w:val="28"/>
      <w:szCs w:val="22"/>
    </w:rPr>
  </w:style>
  <w:style w:type="paragraph" w:styleId="6">
    <w:name w:val="heading 5"/>
    <w:basedOn w:val="1"/>
    <w:next w:val="1"/>
    <w:link w:val="14"/>
    <w:semiHidden/>
    <w:unhideWhenUsed/>
    <w:qFormat/>
    <w:uiPriority w:val="0"/>
    <w:pPr>
      <w:keepNext/>
      <w:keepLines/>
      <w:spacing w:before="280" w:beforeLines="0" w:beforeAutospacing="0" w:after="290" w:afterLines="0" w:afterAutospacing="0" w:line="372" w:lineRule="auto"/>
      <w:jc w:val="center"/>
      <w:outlineLvl w:val="4"/>
    </w:pPr>
    <w:rPr>
      <w:rFonts w:ascii="Times New Roman" w:hAnsi="Times New Roman" w:eastAsia="宋体" w:cs="Times New Roman"/>
      <w:b/>
      <w:sz w:val="24"/>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Hyperlink"/>
    <w:basedOn w:val="9"/>
    <w:uiPriority w:val="0"/>
    <w:rPr>
      <w:color w:val="0000FF"/>
      <w:u w:val="single"/>
    </w:rPr>
  </w:style>
  <w:style w:type="character" w:customStyle="1" w:styleId="11">
    <w:name w:val="标题 2 Char"/>
    <w:link w:val="3"/>
    <w:uiPriority w:val="0"/>
    <w:rPr>
      <w:rFonts w:ascii="Arial" w:hAnsi="Arial" w:eastAsia="微软雅黑" w:cs="Times New Roman"/>
      <w:b/>
      <w:sz w:val="28"/>
      <w:szCs w:val="22"/>
    </w:rPr>
  </w:style>
  <w:style w:type="character" w:customStyle="1" w:styleId="12">
    <w:name w:val="标题 3 Char"/>
    <w:link w:val="4"/>
    <w:autoRedefine/>
    <w:qFormat/>
    <w:uiPriority w:val="0"/>
    <w:rPr>
      <w:rFonts w:ascii="Times New Roman" w:hAnsi="Times New Roman" w:eastAsia="微软雅黑" w:cs="Times New Roman"/>
      <w:b/>
      <w:bCs/>
      <w:color w:val="000000"/>
      <w:sz w:val="24"/>
      <w:szCs w:val="28"/>
    </w:rPr>
  </w:style>
  <w:style w:type="character" w:customStyle="1" w:styleId="13">
    <w:name w:val="标题 1 字符"/>
    <w:basedOn w:val="9"/>
    <w:link w:val="2"/>
    <w:qFormat/>
    <w:uiPriority w:val="9"/>
    <w:rPr>
      <w:rFonts w:ascii="Times New Roman" w:hAnsi="Times New Roman" w:eastAsia="微软雅黑" w:cs="Times New Roman"/>
      <w:b/>
      <w:bCs/>
      <w:kern w:val="44"/>
      <w:sz w:val="36"/>
      <w:szCs w:val="44"/>
    </w:rPr>
  </w:style>
  <w:style w:type="character" w:customStyle="1" w:styleId="14">
    <w:name w:val="标题 5 Char"/>
    <w:link w:val="6"/>
    <w:qFormat/>
    <w:uiPriority w:val="0"/>
    <w:rPr>
      <w:rFonts w:ascii="Times New Roman" w:hAnsi="Times New Roman" w:eastAsia="宋体" w:cs="Times New Roman"/>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451</Words>
  <Characters>482</Characters>
  <Lines>0</Lines>
  <Paragraphs>0</Paragraphs>
  <TotalTime>7</TotalTime>
  <ScaleCrop>false</ScaleCrop>
  <LinksUpToDate>false</LinksUpToDate>
  <CharactersWithSpaces>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2024-05-07T11:59:00Z</dcterms:created>
  <dc:creator>windows</dc:creator>
  <cp:lastModifiedBy>Pavlov</cp:lastModifiedBy>
  <dcterms:modified xsi:type="dcterms:W3CDTF">2025-03-10T01:04:28Z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A171F3986C6A44749AFEAAD81E7F52B1_13</vt:lpwstr>
  </property>
  <property fmtid="{D5CDD505-2E9C-101B-9397-08002B2CF9AE}" pid="4" name="KSOTemplateDocerSaveRecord">
    <vt:lpwstr>eyJoZGlkIjoiZjhmMmRhNzA1YjY1Zjg0MzhkOTczMDdiZmEyZDk1YjEiLCJ1c2VySWQiOiIyMjQwNjU5MDAifQ==</vt:lpwstr>
  </property>
</Properties>
</file>